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B657D" w14:textId="27592880" w:rsidR="00BE41DC" w:rsidRPr="00BE41DC" w:rsidRDefault="00BE41DC">
      <w:pPr>
        <w:rPr>
          <w:b/>
          <w:bCs/>
        </w:rPr>
      </w:pPr>
      <w:r w:rsidRPr="00BE41DC">
        <w:rPr>
          <w:b/>
          <w:bCs/>
        </w:rPr>
        <w:t>Physician Assistant Delegation Agreement</w:t>
      </w:r>
    </w:p>
    <w:p w14:paraId="69B60815" w14:textId="05A36C5D" w:rsidR="00C36FC1" w:rsidRDefault="00C36FC1">
      <w:r>
        <w:t>The purpose of this Delegation Agreement (“Agreement”) is to establish the delegating authority between Physician Assistant (PA-C) and Supervising Physician (SP) in accordance with New Jersey State laws and regulations.</w:t>
      </w:r>
    </w:p>
    <w:p w14:paraId="644EC984" w14:textId="788D7409" w:rsidR="00BE41DC" w:rsidRDefault="00BE41DC">
      <w:r>
        <w:t>The following words and terms, when used in this section, shall have the following meanings, unless the context clearly indicates otherwise.</w:t>
      </w:r>
    </w:p>
    <w:p w14:paraId="42FDDBDD" w14:textId="6708315D" w:rsidR="000A1B3C" w:rsidRPr="000A1B3C" w:rsidRDefault="000A1B3C">
      <w:r>
        <w:rPr>
          <w:b/>
          <w:bCs/>
        </w:rPr>
        <w:t xml:space="preserve">Direct Supervision </w:t>
      </w:r>
      <w:r>
        <w:t xml:space="preserve">means supervision by a plenary licensed physician which shall meet </w:t>
      </w:r>
      <w:proofErr w:type="gramStart"/>
      <w:r>
        <w:t>all of</w:t>
      </w:r>
      <w:proofErr w:type="gramEnd"/>
      <w:r>
        <w:t xml:space="preserve"> the conditions established in N.J.A.C. 13-35-2B.10(b) or N.J.A.C. 13:35-2B.15, as applicable.</w:t>
      </w:r>
    </w:p>
    <w:p w14:paraId="65A98723" w14:textId="5F9183E5" w:rsidR="00BE41DC" w:rsidRDefault="00BE41DC">
      <w:r w:rsidRPr="00BE438A">
        <w:rPr>
          <w:b/>
          <w:bCs/>
        </w:rPr>
        <w:t xml:space="preserve">Physician </w:t>
      </w:r>
      <w:r w:rsidRPr="00C36FC1">
        <w:rPr>
          <w:b/>
          <w:bCs/>
        </w:rPr>
        <w:t>Assistant</w:t>
      </w:r>
      <w:r w:rsidR="00BE438A" w:rsidRPr="00C36FC1">
        <w:rPr>
          <w:b/>
          <w:bCs/>
        </w:rPr>
        <w:t xml:space="preserve"> </w:t>
      </w:r>
      <w:r w:rsidR="00C36FC1" w:rsidRPr="00C36FC1">
        <w:rPr>
          <w:b/>
          <w:bCs/>
        </w:rPr>
        <w:t>(PA-C)</w:t>
      </w:r>
      <w:r w:rsidR="00C36FC1">
        <w:t xml:space="preserve"> </w:t>
      </w:r>
      <w:r w:rsidR="00BE438A">
        <w:t>means a health professional who meets the qualifications under P.L. 1991, c. 378 *N.J.S.A. 45:9-27.19 et seq.) and holds a current, valid license to practice as a physician assistant in the state of New Jersey.</w:t>
      </w:r>
    </w:p>
    <w:p w14:paraId="4E1F43A5" w14:textId="1106D9D1" w:rsidR="00BE438A" w:rsidRDefault="00BE438A">
      <w:r w:rsidRPr="00BE438A">
        <w:rPr>
          <w:b/>
          <w:bCs/>
        </w:rPr>
        <w:t>Physician</w:t>
      </w:r>
      <w:r>
        <w:t xml:space="preserve"> means a person, either an M.D. or D.O. who holds a current, valid license to practice medicine and surgery in the state of New Jersey.</w:t>
      </w:r>
    </w:p>
    <w:p w14:paraId="7AAF0B93" w14:textId="225FAED0" w:rsidR="00BE438A" w:rsidRDefault="00BE438A">
      <w:r w:rsidRPr="00BE438A">
        <w:rPr>
          <w:b/>
          <w:bCs/>
        </w:rPr>
        <w:t xml:space="preserve">Supervising </w:t>
      </w:r>
      <w:r w:rsidR="00C36FC1">
        <w:rPr>
          <w:b/>
          <w:bCs/>
        </w:rPr>
        <w:t>P</w:t>
      </w:r>
      <w:r w:rsidRPr="00BE438A">
        <w:rPr>
          <w:b/>
          <w:bCs/>
        </w:rPr>
        <w:t>hysician</w:t>
      </w:r>
      <w:r w:rsidR="00C36FC1">
        <w:rPr>
          <w:b/>
          <w:bCs/>
        </w:rPr>
        <w:t xml:space="preserve"> (SP)</w:t>
      </w:r>
      <w:r>
        <w:t xml:space="preserve"> means a plenary licensed physician in good standing who, </w:t>
      </w:r>
      <w:r w:rsidR="000A1B3C">
        <w:t>pursuant</w:t>
      </w:r>
      <w:r>
        <w:t xml:space="preserve"> to N.J.S.A. 45:9-27.18, engages in the supervision of physician assistants whose duties shall be encompassed by the supervising physician’s scope of practice.</w:t>
      </w:r>
    </w:p>
    <w:p w14:paraId="3A5E95EA" w14:textId="77777777" w:rsidR="00C36FC1" w:rsidRPr="00C36FC1" w:rsidRDefault="00C36FC1" w:rsidP="00C36FC1">
      <w:pPr>
        <w:rPr>
          <w:b/>
          <w:bCs/>
        </w:rPr>
      </w:pPr>
      <w:r w:rsidRPr="00C36FC1">
        <w:rPr>
          <w:b/>
          <w:bCs/>
        </w:rPr>
        <w:t>Location of Physician Assistant Practice</w:t>
      </w:r>
    </w:p>
    <w:p w14:paraId="1638F2DD" w14:textId="760F0C7A" w:rsidR="00C36FC1" w:rsidRDefault="00C36FC1" w:rsidP="00C36FC1">
      <w:r>
        <w:t>PA-C will see patients in the following locations:</w:t>
      </w:r>
    </w:p>
    <w:p w14:paraId="21C9B53F" w14:textId="77777777" w:rsidR="00C36FC1" w:rsidRDefault="00C36FC1" w:rsidP="00C36FC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66F37E" w14:textId="77777777" w:rsidR="00C36FC1" w:rsidRDefault="00C36FC1" w:rsidP="00C36FC1"/>
    <w:p w14:paraId="51E5812C" w14:textId="420E3E4E" w:rsidR="0034353C" w:rsidRPr="0034353C" w:rsidRDefault="0034353C">
      <w:pPr>
        <w:rPr>
          <w:b/>
          <w:bCs/>
        </w:rPr>
      </w:pPr>
      <w:r w:rsidRPr="0034353C">
        <w:rPr>
          <w:b/>
          <w:bCs/>
        </w:rPr>
        <w:t>Physician Assistant Role within the Practice</w:t>
      </w:r>
      <w:r w:rsidR="00C36FC1">
        <w:rPr>
          <w:b/>
          <w:bCs/>
        </w:rPr>
        <w:t>/Scope of Practice</w:t>
      </w:r>
    </w:p>
    <w:p w14:paraId="3375C39B" w14:textId="6E595732" w:rsidR="00BE438A" w:rsidRDefault="000A1B3C">
      <w:r>
        <w:t>PA will limit his/her practice to those procedures</w:t>
      </w:r>
      <w:r w:rsidR="0034353C">
        <w:t>*</w:t>
      </w:r>
      <w:r>
        <w:t xml:space="preserve"> authorized pursuant to N.J.A.C 13:35-2B.4</w:t>
      </w:r>
      <w:r w:rsidR="00C36FC1">
        <w:t xml:space="preserve">. PA-C acknowledges and agrees that the State of New Jersey regulates the scope of a physician assistant’s practice. PA-C is </w:t>
      </w:r>
      <w:r w:rsidR="00786CD6">
        <w:t xml:space="preserve">also </w:t>
      </w:r>
      <w:r w:rsidR="00C36FC1">
        <w:t xml:space="preserve">permitted to perform </w:t>
      </w:r>
      <w:r>
        <w:t>the following additional procedures</w:t>
      </w:r>
      <w:r w:rsidR="0034353C">
        <w:t>*</w:t>
      </w:r>
      <w:r>
        <w:t xml:space="preserve"> which have been delegated to PA</w:t>
      </w:r>
      <w:r w:rsidR="003E3E58">
        <w:t>-C</w:t>
      </w:r>
      <w:r>
        <w:t xml:space="preserve"> by </w:t>
      </w:r>
      <w:r w:rsidR="003E3E58">
        <w:t>SP</w:t>
      </w:r>
      <w:r>
        <w:t xml:space="preserve"> pursuant to the provisions of N.J.A.C. 13:35-2B.10:</w:t>
      </w:r>
    </w:p>
    <w:p w14:paraId="02EED8A5" w14:textId="77777777" w:rsidR="0034353C" w:rsidRPr="0034353C" w:rsidRDefault="000A1B3C">
      <w:pPr>
        <w:rPr>
          <w:color w:val="FF0000"/>
        </w:rPr>
      </w:pPr>
      <w:r w:rsidRPr="00C36FC1">
        <w:rPr>
          <w:b/>
          <w:bCs/>
          <w:color w:val="FF0000"/>
        </w:rPr>
        <w:t>Insert additional procedures</w:t>
      </w:r>
      <w:r w:rsidRPr="0034353C">
        <w:rPr>
          <w:color w:val="FF0000"/>
        </w:rPr>
        <w:t>.</w:t>
      </w:r>
    </w:p>
    <w:p w14:paraId="4EAFA4E4" w14:textId="6BDBBAC8" w:rsidR="0034353C" w:rsidRDefault="0034353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700468" w14:textId="77777777" w:rsidR="00C36FC1" w:rsidRPr="00C36FC1" w:rsidRDefault="00C36FC1">
      <w:pPr>
        <w:rPr>
          <w:b/>
          <w:bCs/>
        </w:rPr>
      </w:pPr>
      <w:r w:rsidRPr="00C36FC1">
        <w:rPr>
          <w:b/>
          <w:bCs/>
        </w:rPr>
        <w:t>Supervision Requirements:</w:t>
      </w:r>
    </w:p>
    <w:p w14:paraId="31701751" w14:textId="174B759D" w:rsidR="00C36FC1" w:rsidRDefault="00786CD6">
      <w:r>
        <w:lastRenderedPageBreak/>
        <w:t>SP</w:t>
      </w:r>
      <w:r w:rsidR="00C36FC1">
        <w:t xml:space="preserve"> will exercise supervision over PA-C in accordance with all applicable laws and regulations, including but not limited to the New Jersey Physician Assistant Modernization Act, and its implementing regulations, as amended from time to time. For purposes of this Agreement, as it relates to all settings, “continuous supervision” means that SP need not be physically present, provided SP maintains contact with PA-C through electronic other means of communication. </w:t>
      </w:r>
    </w:p>
    <w:p w14:paraId="08097054" w14:textId="44EBD79C" w:rsidR="0034353C" w:rsidRDefault="00C36FC1">
      <w:r>
        <w:t xml:space="preserve">PA-C agrees and acknowledges their obligation to consult SP when PA-C has questions or concerns regarding patient treatment and management and/or when the patient’s clinical condition requires medical decision-making beyond PA-C’s scope of practice, experience, or knowledge. </w:t>
      </w:r>
      <w:r w:rsidR="0034353C">
        <w:t xml:space="preserve">PA will </w:t>
      </w:r>
      <w:r>
        <w:t xml:space="preserve">always </w:t>
      </w:r>
      <w:r w:rsidR="0034353C">
        <w:t>obtain prior consultation with supervising physician prior to the following aspects of patient care:</w:t>
      </w:r>
    </w:p>
    <w:p w14:paraId="4357D61D" w14:textId="360FBB72" w:rsidR="0034353C" w:rsidRPr="00C36FC1" w:rsidRDefault="0034353C">
      <w:pPr>
        <w:rPr>
          <w:b/>
          <w:bCs/>
          <w:color w:val="FF0000"/>
        </w:rPr>
      </w:pPr>
      <w:r w:rsidRPr="00C36FC1">
        <w:rPr>
          <w:b/>
          <w:bCs/>
          <w:color w:val="FF0000"/>
        </w:rPr>
        <w:t xml:space="preserve">Insert procedures/scenarios </w:t>
      </w:r>
      <w:r w:rsidR="00C36FC1" w:rsidRPr="00C36FC1">
        <w:rPr>
          <w:b/>
          <w:bCs/>
          <w:color w:val="FF0000"/>
        </w:rPr>
        <w:t xml:space="preserve">always </w:t>
      </w:r>
      <w:r w:rsidRPr="00C36FC1">
        <w:rPr>
          <w:b/>
          <w:bCs/>
          <w:color w:val="FF0000"/>
        </w:rPr>
        <w:t>requiring prior consultation</w:t>
      </w:r>
    </w:p>
    <w:p w14:paraId="7481531E" w14:textId="3B8B66E6" w:rsidR="0034353C" w:rsidRDefault="0034353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0FE61B0" w14:textId="77777777" w:rsidR="00C36FC1" w:rsidRDefault="00C36FC1">
      <w:pPr>
        <w:rPr>
          <w:b/>
          <w:bCs/>
        </w:rPr>
      </w:pPr>
      <w:r>
        <w:rPr>
          <w:b/>
          <w:bCs/>
        </w:rPr>
        <w:t>Prescribing Authority</w:t>
      </w:r>
    </w:p>
    <w:p w14:paraId="38FF099D" w14:textId="2E63ABEE" w:rsidR="00C36FC1" w:rsidRPr="00C36FC1" w:rsidRDefault="00C36FC1">
      <w:r>
        <w:t xml:space="preserve">PA-C may order, prescribe, </w:t>
      </w:r>
      <w:r w:rsidR="00786CD6">
        <w:t>dispense,</w:t>
      </w:r>
      <w:r>
        <w:t xml:space="preserve"> and administer medications and medical devices to the extent delegated by SP, in accordance with applicable laws and regulations. </w:t>
      </w:r>
      <w:r w:rsidR="00786CD6">
        <w:t xml:space="preserve">(N.J.A.C. 13:35-2B.12 and N.J.S.A. 45:9-27.19) </w:t>
      </w:r>
      <w:r>
        <w:t xml:space="preserve">Controlled dangerous substances </w:t>
      </w:r>
      <w:r w:rsidRPr="00786CD6">
        <w:rPr>
          <w:b/>
          <w:bCs/>
          <w:color w:val="FF0000"/>
        </w:rPr>
        <w:t>may/may not</w:t>
      </w:r>
      <w:r w:rsidRPr="00786CD6">
        <w:rPr>
          <w:color w:val="FF0000"/>
        </w:rPr>
        <w:t xml:space="preserve"> </w:t>
      </w:r>
      <w:r>
        <w:t>be ordered or prescribed</w:t>
      </w:r>
      <w:r w:rsidR="00786CD6">
        <w:t xml:space="preserve"> </w:t>
      </w:r>
      <w:r w:rsidR="00786CD6" w:rsidRPr="00786CD6">
        <w:rPr>
          <w:b/>
          <w:bCs/>
          <w:color w:val="FF0000"/>
        </w:rPr>
        <w:t>(in accordance with applicable laws and regulation</w:t>
      </w:r>
      <w:r w:rsidR="00786CD6" w:rsidRPr="003C4ED5">
        <w:rPr>
          <w:b/>
          <w:bCs/>
          <w:color w:val="FF0000"/>
        </w:rPr>
        <w:t>s.)</w:t>
      </w:r>
      <w:r w:rsidRPr="003C4ED5">
        <w:rPr>
          <w:color w:val="FF0000"/>
        </w:rPr>
        <w:t xml:space="preserve"> </w:t>
      </w:r>
      <w:r w:rsidR="00786CD6" w:rsidRPr="003C4ED5">
        <w:rPr>
          <w:color w:val="FF0000"/>
        </w:rPr>
        <w:t xml:space="preserve"> </w:t>
      </w:r>
    </w:p>
    <w:p w14:paraId="6DF7483D" w14:textId="39F64D44" w:rsidR="0034353C" w:rsidRPr="0034353C" w:rsidRDefault="0034353C">
      <w:pPr>
        <w:rPr>
          <w:b/>
          <w:bCs/>
        </w:rPr>
      </w:pPr>
      <w:r w:rsidRPr="0034353C">
        <w:rPr>
          <w:b/>
          <w:bCs/>
        </w:rPr>
        <w:t>Recordkeeping Requirements for Physician Assistant</w:t>
      </w:r>
    </w:p>
    <w:p w14:paraId="7515FBE3" w14:textId="64889AD0" w:rsidR="000D55DF" w:rsidRDefault="00786CD6">
      <w:r>
        <w:t>PA-C</w:t>
      </w:r>
      <w:r w:rsidR="0034353C">
        <w:t xml:space="preserve"> will comply with the recordkeeping requirements set forth in N.J.A. C. 13:35-2B.11</w:t>
      </w:r>
      <w:r>
        <w:t>, all other applicable federal and state requirements,</w:t>
      </w:r>
      <w:r w:rsidR="0034353C">
        <w:t xml:space="preserve"> and consistent with the policies and procedures of </w:t>
      </w:r>
      <w:r w:rsidR="00C36FC1">
        <w:t>(</w:t>
      </w:r>
      <w:r w:rsidR="00C36FC1" w:rsidRPr="00C36FC1">
        <w:rPr>
          <w:b/>
          <w:bCs/>
          <w:color w:val="FF0000"/>
        </w:rPr>
        <w:t>insert practice name</w:t>
      </w:r>
      <w:r w:rsidR="00C36FC1">
        <w:t>)</w:t>
      </w:r>
      <w:r w:rsidR="0034353C">
        <w:t xml:space="preserve">. All records must be completed within the timeframe as specified in the policy of </w:t>
      </w:r>
      <w:r w:rsidR="003C4ED5">
        <w:t>(</w:t>
      </w:r>
      <w:r w:rsidR="003C4ED5" w:rsidRPr="003C4ED5">
        <w:rPr>
          <w:b/>
          <w:bCs/>
          <w:color w:val="FF0000"/>
        </w:rPr>
        <w:t>insert practice name</w:t>
      </w:r>
      <w:r w:rsidR="003C4ED5">
        <w:t>)</w:t>
      </w:r>
      <w:r w:rsidR="0034353C">
        <w:t xml:space="preserve">. </w:t>
      </w:r>
    </w:p>
    <w:p w14:paraId="2E74DC7D" w14:textId="673285E9" w:rsidR="000A1B3C" w:rsidRPr="000D55DF" w:rsidRDefault="00786CD6">
      <w:pPr>
        <w:rPr>
          <w:b/>
          <w:bCs/>
          <w:color w:val="FF0000"/>
        </w:rPr>
      </w:pPr>
      <w:r>
        <w:t>PA-C</w:t>
      </w:r>
      <w:r w:rsidR="0034353C">
        <w:t xml:space="preserve"> documentation </w:t>
      </w:r>
      <w:r w:rsidR="0034353C" w:rsidRPr="00C36FC1">
        <w:rPr>
          <w:b/>
          <w:bCs/>
          <w:color w:val="FF0000"/>
        </w:rPr>
        <w:t>does/does not</w:t>
      </w:r>
      <w:r w:rsidR="0034353C" w:rsidRPr="0034353C">
        <w:rPr>
          <w:color w:val="FF0000"/>
        </w:rPr>
        <w:t xml:space="preserve"> </w:t>
      </w:r>
      <w:r w:rsidR="0034353C">
        <w:t xml:space="preserve">need </w:t>
      </w:r>
      <w:r w:rsidR="003C4ED5">
        <w:t xml:space="preserve">review and co-signature of </w:t>
      </w:r>
      <w:r>
        <w:t>SP</w:t>
      </w:r>
      <w:r w:rsidR="0034353C">
        <w:t xml:space="preserve"> within the practice. </w:t>
      </w:r>
      <w:r w:rsidR="000D55DF" w:rsidRPr="000D55DF">
        <w:rPr>
          <w:b/>
          <w:bCs/>
          <w:color w:val="FF0000"/>
        </w:rPr>
        <w:t xml:space="preserve">Countersignature is required within (insert </w:t>
      </w:r>
      <w:proofErr w:type="gramStart"/>
      <w:r w:rsidR="000D55DF" w:rsidRPr="000D55DF">
        <w:rPr>
          <w:b/>
          <w:bCs/>
          <w:color w:val="FF0000"/>
        </w:rPr>
        <w:t>time period</w:t>
      </w:r>
      <w:proofErr w:type="gramEnd"/>
      <w:r w:rsidR="000D55DF" w:rsidRPr="000D55DF">
        <w:rPr>
          <w:b/>
          <w:bCs/>
          <w:color w:val="FF0000"/>
        </w:rPr>
        <w:t xml:space="preserve">) by SP. </w:t>
      </w:r>
    </w:p>
    <w:p w14:paraId="46DC3CA3" w14:textId="13F68684" w:rsidR="00321C47" w:rsidRPr="00C36FC1" w:rsidRDefault="00321C47">
      <w:pPr>
        <w:rPr>
          <w:b/>
          <w:bCs/>
        </w:rPr>
      </w:pPr>
      <w:r w:rsidRPr="00C36FC1">
        <w:rPr>
          <w:b/>
          <w:bCs/>
        </w:rPr>
        <w:t>Term &amp; Termination</w:t>
      </w:r>
    </w:p>
    <w:p w14:paraId="73932D9F" w14:textId="764B35D6" w:rsidR="00321C47" w:rsidRDefault="00321C47">
      <w:r>
        <w:t xml:space="preserve">This agreement may be terminated by either party upon </w:t>
      </w:r>
      <w:r w:rsidR="00786CD6">
        <w:t>(</w:t>
      </w:r>
      <w:r w:rsidR="00786CD6" w:rsidRPr="00786CD6">
        <w:rPr>
          <w:b/>
          <w:bCs/>
          <w:color w:val="FF0000"/>
        </w:rPr>
        <w:t xml:space="preserve">insert notice </w:t>
      </w:r>
      <w:proofErr w:type="gramStart"/>
      <w:r w:rsidR="00786CD6" w:rsidRPr="00786CD6">
        <w:rPr>
          <w:b/>
          <w:bCs/>
          <w:color w:val="FF0000"/>
        </w:rPr>
        <w:t>time period</w:t>
      </w:r>
      <w:proofErr w:type="gramEnd"/>
      <w:r w:rsidR="00786CD6" w:rsidRPr="00786CD6">
        <w:rPr>
          <w:b/>
          <w:bCs/>
          <w:color w:val="FF0000"/>
        </w:rPr>
        <w:t xml:space="preserve"> if desired</w:t>
      </w:r>
      <w:r w:rsidR="00786CD6">
        <w:t>)</w:t>
      </w:r>
      <w:r>
        <w:t xml:space="preserve"> to the other party. This agreement shall terminate automatically upon the occurrence of any of the following:</w:t>
      </w:r>
    </w:p>
    <w:p w14:paraId="5FCFCFB6" w14:textId="21951A66" w:rsidR="00321C47" w:rsidRDefault="00321C47" w:rsidP="00321C47">
      <w:pPr>
        <w:pStyle w:val="ListParagraph"/>
        <w:numPr>
          <w:ilvl w:val="0"/>
          <w:numId w:val="1"/>
        </w:numPr>
      </w:pPr>
      <w:r>
        <w:t xml:space="preserve">If any license PA-C utilizes to fulfill the requirements of this Agreement expires, </w:t>
      </w:r>
      <w:proofErr w:type="gramStart"/>
      <w:r>
        <w:t>terminates</w:t>
      </w:r>
      <w:proofErr w:type="gramEnd"/>
      <w:r>
        <w:t xml:space="preserve"> or is suspended or revoked for any reason;</w:t>
      </w:r>
    </w:p>
    <w:p w14:paraId="4E1992DF" w14:textId="5DF19EC7" w:rsidR="00321C47" w:rsidRDefault="00321C47" w:rsidP="00321C47">
      <w:pPr>
        <w:pStyle w:val="ListParagraph"/>
        <w:numPr>
          <w:ilvl w:val="0"/>
          <w:numId w:val="1"/>
        </w:numPr>
      </w:pPr>
      <w:r>
        <w:t xml:space="preserve">If the employment status of </w:t>
      </w:r>
      <w:r w:rsidR="005136E3">
        <w:t>either party that forms the basis of this Agreement is terminated or ceases for any reason; or</w:t>
      </w:r>
    </w:p>
    <w:p w14:paraId="19652FF5" w14:textId="3E5D4323" w:rsidR="005136E3" w:rsidRDefault="005136E3" w:rsidP="00321C47">
      <w:pPr>
        <w:pStyle w:val="ListParagraph"/>
        <w:numPr>
          <w:ilvl w:val="0"/>
          <w:numId w:val="1"/>
        </w:numPr>
      </w:pPr>
      <w:r>
        <w:t>Upon the corporate dissolution of (</w:t>
      </w:r>
      <w:r w:rsidRPr="00C36FC1">
        <w:rPr>
          <w:b/>
          <w:bCs/>
          <w:color w:val="FF0000"/>
        </w:rPr>
        <w:t>insert practice name</w:t>
      </w:r>
      <w:r>
        <w:t xml:space="preserve">) or the effective date of sale, </w:t>
      </w:r>
      <w:proofErr w:type="gramStart"/>
      <w:r>
        <w:t>transfer</w:t>
      </w:r>
      <w:proofErr w:type="gramEnd"/>
      <w:r>
        <w:t xml:space="preserve"> or merger of its business</w:t>
      </w:r>
    </w:p>
    <w:p w14:paraId="1AE5666A" w14:textId="4FC9AFF5" w:rsidR="00786CD6" w:rsidRDefault="00786CD6" w:rsidP="00786CD6">
      <w:r>
        <w:lastRenderedPageBreak/>
        <w:t xml:space="preserve">The parties will review the terms of this Agreement and all its contents </w:t>
      </w:r>
      <w:r w:rsidR="000D55DF">
        <w:t xml:space="preserve">at least annually and will update as necessary to reflect any changes in the practice or PA-C scope of practice or role within practice. </w:t>
      </w:r>
    </w:p>
    <w:p w14:paraId="006F9DED" w14:textId="77777777" w:rsidR="00321C47" w:rsidRDefault="00321C47" w:rsidP="000A1B3C">
      <w:pPr>
        <w:pStyle w:val="CM3"/>
        <w:jc w:val="both"/>
        <w:rPr>
          <w:rFonts w:asciiTheme="minorHAnsi" w:hAnsiTheme="minorHAnsi" w:cstheme="minorHAnsi"/>
          <w:b/>
          <w:bCs/>
          <w:i/>
          <w:iCs/>
          <w:sz w:val="22"/>
          <w:szCs w:val="22"/>
        </w:rPr>
      </w:pPr>
    </w:p>
    <w:p w14:paraId="06CC0887" w14:textId="77777777" w:rsidR="00321C47" w:rsidRDefault="00321C47" w:rsidP="000A1B3C">
      <w:pPr>
        <w:pStyle w:val="CM3"/>
        <w:jc w:val="both"/>
        <w:rPr>
          <w:rFonts w:asciiTheme="minorHAnsi" w:hAnsiTheme="minorHAnsi" w:cstheme="minorHAnsi"/>
          <w:b/>
          <w:bCs/>
          <w:i/>
          <w:iCs/>
          <w:sz w:val="22"/>
          <w:szCs w:val="22"/>
        </w:rPr>
      </w:pPr>
    </w:p>
    <w:p w14:paraId="5DC1E81F" w14:textId="550A4A2A" w:rsidR="000A1B3C" w:rsidRDefault="000A1B3C" w:rsidP="000A1B3C">
      <w:pPr>
        <w:pStyle w:val="CM3"/>
        <w:jc w:val="both"/>
        <w:rPr>
          <w:rFonts w:asciiTheme="minorHAnsi" w:hAnsiTheme="minorHAnsi" w:cstheme="minorHAnsi"/>
          <w:i/>
          <w:iCs/>
          <w:sz w:val="22"/>
          <w:szCs w:val="22"/>
        </w:rPr>
      </w:pPr>
      <w:r>
        <w:rPr>
          <w:rFonts w:asciiTheme="minorHAnsi" w:hAnsiTheme="minorHAnsi" w:cstheme="minorHAnsi"/>
          <w:b/>
          <w:bCs/>
          <w:i/>
          <w:iCs/>
          <w:sz w:val="22"/>
          <w:szCs w:val="22"/>
        </w:rPr>
        <w:t xml:space="preserve">Agreement </w:t>
      </w:r>
    </w:p>
    <w:p w14:paraId="72F2E572" w14:textId="00C3AB92" w:rsidR="000A1B3C" w:rsidRDefault="000A1B3C" w:rsidP="000A1B3C">
      <w:pPr>
        <w:pStyle w:val="CM3"/>
        <w:ind w:right="102"/>
        <w:jc w:val="both"/>
        <w:rPr>
          <w:rFonts w:asciiTheme="minorHAnsi" w:hAnsiTheme="minorHAnsi" w:cstheme="minorHAnsi"/>
          <w:sz w:val="22"/>
          <w:szCs w:val="22"/>
        </w:rPr>
      </w:pPr>
      <w:r>
        <w:rPr>
          <w:rFonts w:asciiTheme="minorHAnsi" w:hAnsiTheme="minorHAnsi" w:cstheme="minorHAnsi"/>
          <w:sz w:val="22"/>
          <w:szCs w:val="22"/>
        </w:rPr>
        <w:t xml:space="preserve">Having read and understood the full contents of this document, the parties hereto agree to be bound by its terms. In addition, this serves as an acknowledgment that any inappropriate professional behavior or violation of the protocol on the part of either </w:t>
      </w:r>
      <w:r w:rsidR="00786CD6">
        <w:rPr>
          <w:rFonts w:asciiTheme="minorHAnsi" w:hAnsiTheme="minorHAnsi" w:cstheme="minorHAnsi"/>
          <w:sz w:val="22"/>
          <w:szCs w:val="22"/>
        </w:rPr>
        <w:t>SP</w:t>
      </w:r>
      <w:r>
        <w:rPr>
          <w:rFonts w:asciiTheme="minorHAnsi" w:hAnsiTheme="minorHAnsi" w:cstheme="minorHAnsi"/>
          <w:sz w:val="22"/>
          <w:szCs w:val="22"/>
        </w:rPr>
        <w:t xml:space="preserve"> or PA-C will be reported to his or her respective licensing board.</w:t>
      </w:r>
    </w:p>
    <w:p w14:paraId="6B592DBD" w14:textId="77777777" w:rsidR="000A1B3C" w:rsidRDefault="000A1B3C" w:rsidP="000A1B3C">
      <w:pPr>
        <w:pStyle w:val="Default"/>
        <w:jc w:val="both"/>
        <w:rPr>
          <w:rFonts w:asciiTheme="minorHAnsi" w:hAnsiTheme="minorHAnsi" w:cstheme="minorHAnsi"/>
          <w:sz w:val="22"/>
          <w:szCs w:val="22"/>
        </w:rPr>
      </w:pPr>
    </w:p>
    <w:p w14:paraId="573C9815" w14:textId="77777777" w:rsidR="000A1B3C" w:rsidRDefault="000A1B3C" w:rsidP="000A1B3C">
      <w:pPr>
        <w:pStyle w:val="Default"/>
        <w:jc w:val="both"/>
        <w:rPr>
          <w:rFonts w:asciiTheme="minorHAnsi" w:hAnsiTheme="minorHAnsi" w:cstheme="minorHAnsi"/>
          <w:sz w:val="22"/>
          <w:szCs w:val="22"/>
        </w:rPr>
      </w:pPr>
    </w:p>
    <w:p w14:paraId="4AA3312C" w14:textId="67669B12" w:rsidR="000A1B3C" w:rsidRDefault="000A1B3C" w:rsidP="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Physician Assistant (</w:t>
      </w:r>
      <w:r>
        <w:rPr>
          <w:rFonts w:asciiTheme="minorHAnsi" w:hAnsiTheme="minorHAnsi" w:cstheme="minorHAnsi"/>
          <w:b/>
          <w:bCs/>
          <w:color w:val="FF0000"/>
          <w:sz w:val="22"/>
          <w:szCs w:val="22"/>
        </w:rPr>
        <w:t>Specialty</w:t>
      </w:r>
      <w:r>
        <w:rPr>
          <w:rFonts w:asciiTheme="minorHAnsi" w:hAnsiTheme="minorHAnsi" w:cstheme="minorHAnsi"/>
          <w:b/>
          <w:bCs/>
          <w:sz w:val="22"/>
          <w:szCs w:val="22"/>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0"/>
        <w:gridCol w:w="4315"/>
      </w:tblGrid>
      <w:tr w:rsidR="000A1B3C" w14:paraId="7922149D" w14:textId="77777777" w:rsidTr="000A1B3C">
        <w:tc>
          <w:tcPr>
            <w:tcW w:w="4765" w:type="dxa"/>
            <w:tcBorders>
              <w:top w:val="nil"/>
              <w:left w:val="nil"/>
              <w:bottom w:val="single" w:sz="4" w:space="0" w:color="auto"/>
              <w:right w:val="nil"/>
            </w:tcBorders>
          </w:tcPr>
          <w:p w14:paraId="71A25320" w14:textId="77777777" w:rsidR="000A1B3C" w:rsidRDefault="000A1B3C">
            <w:pPr>
              <w:pStyle w:val="Default"/>
              <w:jc w:val="both"/>
              <w:rPr>
                <w:rFonts w:asciiTheme="minorHAnsi" w:hAnsiTheme="minorHAnsi" w:cstheme="minorHAnsi"/>
                <w:sz w:val="22"/>
                <w:szCs w:val="22"/>
              </w:rPr>
            </w:pPr>
          </w:p>
        </w:tc>
        <w:tc>
          <w:tcPr>
            <w:tcW w:w="270" w:type="dxa"/>
          </w:tcPr>
          <w:p w14:paraId="7B5BF346" w14:textId="77777777" w:rsidR="000A1B3C" w:rsidRDefault="000A1B3C">
            <w:pPr>
              <w:pStyle w:val="Default"/>
              <w:jc w:val="both"/>
              <w:rPr>
                <w:rFonts w:asciiTheme="minorHAnsi" w:hAnsiTheme="minorHAnsi" w:cstheme="minorHAnsi"/>
                <w:sz w:val="22"/>
                <w:szCs w:val="22"/>
              </w:rPr>
            </w:pPr>
          </w:p>
        </w:tc>
        <w:tc>
          <w:tcPr>
            <w:tcW w:w="4315" w:type="dxa"/>
            <w:tcBorders>
              <w:top w:val="nil"/>
              <w:left w:val="nil"/>
              <w:bottom w:val="single" w:sz="4" w:space="0" w:color="auto"/>
              <w:right w:val="nil"/>
            </w:tcBorders>
          </w:tcPr>
          <w:p w14:paraId="1190BFFD" w14:textId="77777777" w:rsidR="000A1B3C" w:rsidRDefault="000A1B3C">
            <w:pPr>
              <w:pStyle w:val="Default"/>
              <w:jc w:val="both"/>
              <w:rPr>
                <w:rFonts w:asciiTheme="minorHAnsi" w:hAnsiTheme="minorHAnsi" w:cstheme="minorHAnsi"/>
                <w:sz w:val="22"/>
                <w:szCs w:val="22"/>
              </w:rPr>
            </w:pPr>
          </w:p>
        </w:tc>
      </w:tr>
      <w:tr w:rsidR="000A1B3C" w14:paraId="36C19A27" w14:textId="77777777" w:rsidTr="000A1B3C">
        <w:tc>
          <w:tcPr>
            <w:tcW w:w="4765" w:type="dxa"/>
            <w:tcBorders>
              <w:top w:val="single" w:sz="4" w:space="0" w:color="auto"/>
              <w:left w:val="nil"/>
              <w:bottom w:val="nil"/>
              <w:right w:val="nil"/>
            </w:tcBorders>
            <w:hideMark/>
          </w:tcPr>
          <w:p w14:paraId="2B7DC4B8"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Printed Name</w:t>
            </w:r>
          </w:p>
        </w:tc>
        <w:tc>
          <w:tcPr>
            <w:tcW w:w="270" w:type="dxa"/>
          </w:tcPr>
          <w:p w14:paraId="12F0A016" w14:textId="77777777" w:rsidR="000A1B3C" w:rsidRDefault="000A1B3C">
            <w:pPr>
              <w:pStyle w:val="Default"/>
              <w:jc w:val="both"/>
              <w:rPr>
                <w:rFonts w:asciiTheme="minorHAnsi" w:hAnsiTheme="minorHAnsi" w:cstheme="minorHAnsi"/>
                <w:sz w:val="22"/>
                <w:szCs w:val="22"/>
              </w:rPr>
            </w:pPr>
          </w:p>
        </w:tc>
        <w:tc>
          <w:tcPr>
            <w:tcW w:w="4315" w:type="dxa"/>
            <w:tcBorders>
              <w:top w:val="single" w:sz="4" w:space="0" w:color="auto"/>
              <w:left w:val="nil"/>
              <w:bottom w:val="nil"/>
              <w:right w:val="nil"/>
            </w:tcBorders>
            <w:hideMark/>
          </w:tcPr>
          <w:p w14:paraId="343A2C48" w14:textId="7F8777B3" w:rsidR="000A1B3C" w:rsidRDefault="000A1B3C">
            <w:pPr>
              <w:pStyle w:val="Default"/>
              <w:jc w:val="both"/>
              <w:rPr>
                <w:rFonts w:asciiTheme="minorHAnsi" w:hAnsiTheme="minorHAnsi" w:cstheme="minorHAnsi"/>
                <w:b/>
                <w:bCs/>
                <w:sz w:val="22"/>
                <w:szCs w:val="22"/>
              </w:rPr>
            </w:pPr>
          </w:p>
        </w:tc>
      </w:tr>
      <w:tr w:rsidR="000A1B3C" w14:paraId="1E25E81A" w14:textId="77777777" w:rsidTr="000A1B3C">
        <w:tc>
          <w:tcPr>
            <w:tcW w:w="4765" w:type="dxa"/>
            <w:tcBorders>
              <w:top w:val="nil"/>
              <w:left w:val="nil"/>
              <w:bottom w:val="single" w:sz="4" w:space="0" w:color="auto"/>
              <w:right w:val="nil"/>
            </w:tcBorders>
          </w:tcPr>
          <w:p w14:paraId="3C439566" w14:textId="77777777" w:rsidR="000A1B3C" w:rsidRDefault="000A1B3C">
            <w:pPr>
              <w:pStyle w:val="Default"/>
              <w:jc w:val="both"/>
              <w:rPr>
                <w:rFonts w:asciiTheme="minorHAnsi" w:hAnsiTheme="minorHAnsi" w:cstheme="minorHAnsi"/>
                <w:sz w:val="22"/>
                <w:szCs w:val="22"/>
              </w:rPr>
            </w:pPr>
          </w:p>
        </w:tc>
        <w:tc>
          <w:tcPr>
            <w:tcW w:w="270" w:type="dxa"/>
            <w:tcBorders>
              <w:top w:val="nil"/>
              <w:left w:val="nil"/>
              <w:bottom w:val="single" w:sz="4" w:space="0" w:color="auto"/>
              <w:right w:val="nil"/>
            </w:tcBorders>
          </w:tcPr>
          <w:p w14:paraId="07C72B9F" w14:textId="77777777" w:rsidR="000A1B3C" w:rsidRDefault="000A1B3C">
            <w:pPr>
              <w:pStyle w:val="Default"/>
              <w:jc w:val="both"/>
              <w:rPr>
                <w:rFonts w:asciiTheme="minorHAnsi" w:hAnsiTheme="minorHAnsi" w:cstheme="minorHAnsi"/>
                <w:sz w:val="22"/>
                <w:szCs w:val="22"/>
              </w:rPr>
            </w:pPr>
          </w:p>
        </w:tc>
        <w:tc>
          <w:tcPr>
            <w:tcW w:w="4315" w:type="dxa"/>
            <w:tcBorders>
              <w:top w:val="nil"/>
              <w:left w:val="nil"/>
              <w:bottom w:val="single" w:sz="4" w:space="0" w:color="auto"/>
              <w:right w:val="nil"/>
            </w:tcBorders>
          </w:tcPr>
          <w:p w14:paraId="7EE123C3" w14:textId="77777777" w:rsidR="000A1B3C" w:rsidRDefault="000A1B3C">
            <w:pPr>
              <w:pStyle w:val="Default"/>
              <w:jc w:val="both"/>
              <w:rPr>
                <w:rFonts w:asciiTheme="minorHAnsi" w:hAnsiTheme="minorHAnsi" w:cstheme="minorHAnsi"/>
                <w:sz w:val="22"/>
                <w:szCs w:val="22"/>
              </w:rPr>
            </w:pPr>
          </w:p>
        </w:tc>
      </w:tr>
      <w:tr w:rsidR="000A1B3C" w14:paraId="5474D7C4" w14:textId="77777777" w:rsidTr="000A1B3C">
        <w:tc>
          <w:tcPr>
            <w:tcW w:w="4765" w:type="dxa"/>
            <w:tcBorders>
              <w:top w:val="single" w:sz="4" w:space="0" w:color="auto"/>
              <w:left w:val="nil"/>
              <w:bottom w:val="nil"/>
              <w:right w:val="nil"/>
            </w:tcBorders>
            <w:hideMark/>
          </w:tcPr>
          <w:p w14:paraId="2F45F574" w14:textId="3A5A58EE" w:rsidR="000A1B3C" w:rsidRDefault="005B1DC2">
            <w:pPr>
              <w:pStyle w:val="Default"/>
              <w:jc w:val="both"/>
              <w:rPr>
                <w:rFonts w:asciiTheme="minorHAnsi" w:hAnsiTheme="minorHAnsi" w:cstheme="minorHAnsi"/>
                <w:b/>
                <w:bCs/>
                <w:sz w:val="22"/>
                <w:szCs w:val="22"/>
              </w:rPr>
            </w:pPr>
            <w:r>
              <w:rPr>
                <w:rFonts w:asciiTheme="minorHAnsi" w:hAnsiTheme="minorHAnsi" w:cstheme="minorHAnsi"/>
                <w:b/>
                <w:bCs/>
                <w:sz w:val="22"/>
                <w:szCs w:val="22"/>
              </w:rPr>
              <w:t>License</w:t>
            </w:r>
            <w:r w:rsidR="000A1B3C">
              <w:rPr>
                <w:rFonts w:asciiTheme="minorHAnsi" w:hAnsiTheme="minorHAnsi" w:cstheme="minorHAnsi"/>
                <w:b/>
                <w:bCs/>
                <w:sz w:val="22"/>
                <w:szCs w:val="22"/>
              </w:rPr>
              <w:t xml:space="preserve"> Number</w:t>
            </w:r>
          </w:p>
        </w:tc>
        <w:tc>
          <w:tcPr>
            <w:tcW w:w="270" w:type="dxa"/>
            <w:tcBorders>
              <w:top w:val="single" w:sz="4" w:space="0" w:color="auto"/>
              <w:left w:val="nil"/>
              <w:bottom w:val="nil"/>
              <w:right w:val="nil"/>
            </w:tcBorders>
          </w:tcPr>
          <w:p w14:paraId="29E62BF9" w14:textId="77777777" w:rsidR="000A1B3C" w:rsidRDefault="000A1B3C">
            <w:pPr>
              <w:pStyle w:val="Default"/>
              <w:jc w:val="both"/>
              <w:rPr>
                <w:rFonts w:asciiTheme="minorHAnsi" w:hAnsiTheme="minorHAnsi" w:cstheme="minorHAnsi"/>
                <w:sz w:val="22"/>
                <w:szCs w:val="22"/>
              </w:rPr>
            </w:pPr>
          </w:p>
        </w:tc>
        <w:tc>
          <w:tcPr>
            <w:tcW w:w="4315" w:type="dxa"/>
            <w:tcBorders>
              <w:top w:val="single" w:sz="4" w:space="0" w:color="auto"/>
              <w:left w:val="nil"/>
              <w:bottom w:val="nil"/>
              <w:right w:val="nil"/>
            </w:tcBorders>
          </w:tcPr>
          <w:p w14:paraId="7E31B835" w14:textId="77777777" w:rsidR="000A1B3C" w:rsidRDefault="000A1B3C">
            <w:pPr>
              <w:pStyle w:val="Default"/>
              <w:jc w:val="both"/>
              <w:rPr>
                <w:rFonts w:asciiTheme="minorHAnsi" w:hAnsiTheme="minorHAnsi" w:cstheme="minorHAnsi"/>
                <w:sz w:val="22"/>
                <w:szCs w:val="22"/>
              </w:rPr>
            </w:pPr>
          </w:p>
        </w:tc>
      </w:tr>
      <w:tr w:rsidR="000A1B3C" w14:paraId="6A742A19" w14:textId="77777777" w:rsidTr="000A1B3C">
        <w:tc>
          <w:tcPr>
            <w:tcW w:w="4765" w:type="dxa"/>
            <w:tcBorders>
              <w:top w:val="nil"/>
              <w:left w:val="nil"/>
              <w:bottom w:val="single" w:sz="4" w:space="0" w:color="auto"/>
              <w:right w:val="nil"/>
            </w:tcBorders>
          </w:tcPr>
          <w:p w14:paraId="218666A0" w14:textId="77777777" w:rsidR="000A1B3C" w:rsidRDefault="000A1B3C">
            <w:pPr>
              <w:pStyle w:val="Default"/>
              <w:jc w:val="both"/>
              <w:rPr>
                <w:rFonts w:asciiTheme="minorHAnsi" w:hAnsiTheme="minorHAnsi" w:cstheme="minorHAnsi"/>
                <w:sz w:val="22"/>
                <w:szCs w:val="22"/>
              </w:rPr>
            </w:pPr>
          </w:p>
        </w:tc>
        <w:tc>
          <w:tcPr>
            <w:tcW w:w="270" w:type="dxa"/>
          </w:tcPr>
          <w:p w14:paraId="3C1BDB98" w14:textId="77777777" w:rsidR="000A1B3C" w:rsidRDefault="000A1B3C">
            <w:pPr>
              <w:pStyle w:val="Default"/>
              <w:jc w:val="both"/>
              <w:rPr>
                <w:rFonts w:asciiTheme="minorHAnsi" w:hAnsiTheme="minorHAnsi" w:cstheme="minorHAnsi"/>
                <w:sz w:val="22"/>
                <w:szCs w:val="22"/>
              </w:rPr>
            </w:pPr>
          </w:p>
        </w:tc>
        <w:tc>
          <w:tcPr>
            <w:tcW w:w="4315" w:type="dxa"/>
            <w:tcBorders>
              <w:top w:val="nil"/>
              <w:left w:val="nil"/>
              <w:bottom w:val="single" w:sz="4" w:space="0" w:color="auto"/>
              <w:right w:val="nil"/>
            </w:tcBorders>
          </w:tcPr>
          <w:p w14:paraId="13C43D66" w14:textId="77777777" w:rsidR="000A1B3C" w:rsidRDefault="000A1B3C">
            <w:pPr>
              <w:pStyle w:val="Default"/>
              <w:jc w:val="both"/>
              <w:rPr>
                <w:rFonts w:asciiTheme="minorHAnsi" w:hAnsiTheme="minorHAnsi" w:cstheme="minorHAnsi"/>
                <w:sz w:val="22"/>
                <w:szCs w:val="22"/>
              </w:rPr>
            </w:pPr>
          </w:p>
        </w:tc>
      </w:tr>
      <w:tr w:rsidR="000A1B3C" w14:paraId="0D93FC3E" w14:textId="77777777" w:rsidTr="000A1B3C">
        <w:tc>
          <w:tcPr>
            <w:tcW w:w="4765" w:type="dxa"/>
            <w:tcBorders>
              <w:top w:val="single" w:sz="4" w:space="0" w:color="auto"/>
              <w:left w:val="nil"/>
              <w:bottom w:val="nil"/>
              <w:right w:val="nil"/>
            </w:tcBorders>
            <w:hideMark/>
          </w:tcPr>
          <w:p w14:paraId="057FFC31"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Signature</w:t>
            </w:r>
          </w:p>
        </w:tc>
        <w:tc>
          <w:tcPr>
            <w:tcW w:w="270" w:type="dxa"/>
          </w:tcPr>
          <w:p w14:paraId="19FAA7FD" w14:textId="77777777" w:rsidR="000A1B3C" w:rsidRDefault="000A1B3C">
            <w:pPr>
              <w:pStyle w:val="Default"/>
              <w:jc w:val="both"/>
              <w:rPr>
                <w:rFonts w:asciiTheme="minorHAnsi" w:hAnsiTheme="minorHAnsi" w:cstheme="minorHAnsi"/>
                <w:sz w:val="22"/>
                <w:szCs w:val="22"/>
              </w:rPr>
            </w:pPr>
          </w:p>
        </w:tc>
        <w:tc>
          <w:tcPr>
            <w:tcW w:w="4315" w:type="dxa"/>
            <w:tcBorders>
              <w:top w:val="single" w:sz="4" w:space="0" w:color="auto"/>
              <w:left w:val="nil"/>
              <w:bottom w:val="nil"/>
              <w:right w:val="nil"/>
            </w:tcBorders>
            <w:hideMark/>
          </w:tcPr>
          <w:p w14:paraId="400B53A0"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Date</w:t>
            </w:r>
          </w:p>
        </w:tc>
      </w:tr>
    </w:tbl>
    <w:p w14:paraId="01408535" w14:textId="77777777" w:rsidR="000A1B3C" w:rsidRDefault="000A1B3C" w:rsidP="000A1B3C">
      <w:pPr>
        <w:pStyle w:val="Default"/>
        <w:jc w:val="both"/>
        <w:rPr>
          <w:rFonts w:asciiTheme="minorHAnsi" w:hAnsiTheme="minorHAnsi" w:cstheme="minorHAnsi"/>
          <w:sz w:val="22"/>
          <w:szCs w:val="22"/>
        </w:rPr>
      </w:pPr>
    </w:p>
    <w:p w14:paraId="2342FBF3" w14:textId="77777777" w:rsidR="000A1B3C" w:rsidRDefault="000A1B3C" w:rsidP="000A1B3C">
      <w:pPr>
        <w:pStyle w:val="Default"/>
        <w:jc w:val="both"/>
        <w:rPr>
          <w:rFonts w:asciiTheme="minorHAnsi" w:hAnsiTheme="minorHAnsi" w:cstheme="minorHAnsi"/>
          <w:sz w:val="22"/>
          <w:szCs w:val="22"/>
        </w:rPr>
      </w:pPr>
    </w:p>
    <w:p w14:paraId="5BC86DDF" w14:textId="21D4C163" w:rsidR="000A1B3C" w:rsidRDefault="005B1DC2" w:rsidP="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Supervising</w:t>
      </w:r>
      <w:r w:rsidR="000A1B3C">
        <w:rPr>
          <w:rFonts w:asciiTheme="minorHAnsi" w:hAnsiTheme="minorHAnsi" w:cstheme="minorHAnsi"/>
          <w:b/>
          <w:bCs/>
          <w:sz w:val="22"/>
          <w:szCs w:val="22"/>
        </w:rPr>
        <w:t xml:space="preserve"> Physician</w:t>
      </w:r>
      <w:r w:rsidR="00786CD6">
        <w:rPr>
          <w:rFonts w:asciiTheme="minorHAnsi" w:hAnsiTheme="minorHAnsi" w:cstheme="minorHAnsi"/>
          <w:b/>
          <w:bCs/>
          <w:sz w:val="22"/>
          <w:szCs w:val="22"/>
        </w:rPr>
        <w:t>(s)</w:t>
      </w:r>
      <w:r w:rsidR="000A1B3C">
        <w:rPr>
          <w:rFonts w:asciiTheme="minorHAnsi" w:hAnsiTheme="minorHAnsi" w:cstheme="minorHAnsi"/>
          <w:b/>
          <w:bCs/>
          <w:sz w:val="22"/>
          <w:szCs w:val="22"/>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0"/>
        <w:gridCol w:w="4315"/>
      </w:tblGrid>
      <w:tr w:rsidR="000A1B3C" w14:paraId="2B2F5A8B" w14:textId="77777777" w:rsidTr="000A1B3C">
        <w:tc>
          <w:tcPr>
            <w:tcW w:w="4765" w:type="dxa"/>
            <w:tcBorders>
              <w:top w:val="nil"/>
              <w:left w:val="nil"/>
              <w:bottom w:val="single" w:sz="4" w:space="0" w:color="auto"/>
              <w:right w:val="nil"/>
            </w:tcBorders>
          </w:tcPr>
          <w:p w14:paraId="332BEC20" w14:textId="77777777" w:rsidR="000A1B3C" w:rsidRDefault="000A1B3C">
            <w:pPr>
              <w:pStyle w:val="Default"/>
              <w:jc w:val="both"/>
              <w:rPr>
                <w:rFonts w:asciiTheme="minorHAnsi" w:hAnsiTheme="minorHAnsi" w:cstheme="minorHAnsi"/>
                <w:sz w:val="22"/>
                <w:szCs w:val="22"/>
              </w:rPr>
            </w:pPr>
          </w:p>
        </w:tc>
        <w:tc>
          <w:tcPr>
            <w:tcW w:w="270" w:type="dxa"/>
            <w:tcBorders>
              <w:top w:val="nil"/>
              <w:left w:val="nil"/>
              <w:bottom w:val="single" w:sz="4" w:space="0" w:color="auto"/>
              <w:right w:val="nil"/>
            </w:tcBorders>
          </w:tcPr>
          <w:p w14:paraId="370E5D32" w14:textId="77777777" w:rsidR="000A1B3C" w:rsidRDefault="000A1B3C">
            <w:pPr>
              <w:pStyle w:val="Default"/>
              <w:jc w:val="both"/>
              <w:rPr>
                <w:rFonts w:asciiTheme="minorHAnsi" w:hAnsiTheme="minorHAnsi" w:cstheme="minorHAnsi"/>
                <w:sz w:val="22"/>
                <w:szCs w:val="22"/>
              </w:rPr>
            </w:pPr>
          </w:p>
        </w:tc>
        <w:tc>
          <w:tcPr>
            <w:tcW w:w="4315" w:type="dxa"/>
            <w:tcBorders>
              <w:top w:val="nil"/>
              <w:left w:val="nil"/>
              <w:bottom w:val="single" w:sz="4" w:space="0" w:color="auto"/>
              <w:right w:val="nil"/>
            </w:tcBorders>
          </w:tcPr>
          <w:p w14:paraId="3D1A0B46" w14:textId="77777777" w:rsidR="000A1B3C" w:rsidRDefault="000A1B3C">
            <w:pPr>
              <w:pStyle w:val="Default"/>
              <w:jc w:val="both"/>
              <w:rPr>
                <w:rFonts w:asciiTheme="minorHAnsi" w:hAnsiTheme="minorHAnsi" w:cstheme="minorHAnsi"/>
                <w:sz w:val="22"/>
                <w:szCs w:val="22"/>
              </w:rPr>
            </w:pPr>
          </w:p>
        </w:tc>
      </w:tr>
      <w:tr w:rsidR="000A1B3C" w14:paraId="4A9F7423" w14:textId="77777777" w:rsidTr="000A1B3C">
        <w:tc>
          <w:tcPr>
            <w:tcW w:w="4765" w:type="dxa"/>
            <w:tcBorders>
              <w:top w:val="single" w:sz="4" w:space="0" w:color="auto"/>
              <w:left w:val="nil"/>
              <w:bottom w:val="nil"/>
              <w:right w:val="nil"/>
            </w:tcBorders>
            <w:hideMark/>
          </w:tcPr>
          <w:p w14:paraId="52B13F5E"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Printed Name</w:t>
            </w:r>
          </w:p>
        </w:tc>
        <w:tc>
          <w:tcPr>
            <w:tcW w:w="270" w:type="dxa"/>
            <w:tcBorders>
              <w:top w:val="single" w:sz="4" w:space="0" w:color="auto"/>
              <w:left w:val="nil"/>
              <w:bottom w:val="nil"/>
              <w:right w:val="nil"/>
            </w:tcBorders>
          </w:tcPr>
          <w:p w14:paraId="74D8CDD1" w14:textId="77777777" w:rsidR="000A1B3C" w:rsidRDefault="000A1B3C">
            <w:pPr>
              <w:pStyle w:val="Default"/>
              <w:jc w:val="both"/>
              <w:rPr>
                <w:rFonts w:asciiTheme="minorHAnsi" w:hAnsiTheme="minorHAnsi" w:cstheme="minorHAnsi"/>
                <w:sz w:val="22"/>
                <w:szCs w:val="22"/>
              </w:rPr>
            </w:pPr>
          </w:p>
        </w:tc>
        <w:tc>
          <w:tcPr>
            <w:tcW w:w="4315" w:type="dxa"/>
            <w:tcBorders>
              <w:top w:val="single" w:sz="4" w:space="0" w:color="auto"/>
              <w:left w:val="nil"/>
              <w:bottom w:val="nil"/>
              <w:right w:val="nil"/>
            </w:tcBorders>
          </w:tcPr>
          <w:p w14:paraId="3C5CAE82" w14:textId="77777777" w:rsidR="000A1B3C" w:rsidRDefault="000A1B3C">
            <w:pPr>
              <w:pStyle w:val="Default"/>
              <w:jc w:val="both"/>
              <w:rPr>
                <w:rFonts w:asciiTheme="minorHAnsi" w:hAnsiTheme="minorHAnsi" w:cstheme="minorHAnsi"/>
                <w:sz w:val="22"/>
                <w:szCs w:val="22"/>
              </w:rPr>
            </w:pPr>
          </w:p>
        </w:tc>
      </w:tr>
      <w:tr w:rsidR="000A1B3C" w14:paraId="53E73FD0" w14:textId="77777777" w:rsidTr="000A1B3C">
        <w:tc>
          <w:tcPr>
            <w:tcW w:w="4765" w:type="dxa"/>
            <w:tcBorders>
              <w:top w:val="nil"/>
              <w:left w:val="nil"/>
              <w:bottom w:val="single" w:sz="4" w:space="0" w:color="auto"/>
              <w:right w:val="nil"/>
            </w:tcBorders>
          </w:tcPr>
          <w:p w14:paraId="6237446B" w14:textId="77777777" w:rsidR="000A1B3C" w:rsidRDefault="000A1B3C">
            <w:pPr>
              <w:pStyle w:val="Default"/>
              <w:jc w:val="both"/>
              <w:rPr>
                <w:rFonts w:asciiTheme="minorHAnsi" w:hAnsiTheme="minorHAnsi" w:cstheme="minorHAnsi"/>
                <w:sz w:val="22"/>
                <w:szCs w:val="22"/>
              </w:rPr>
            </w:pPr>
          </w:p>
        </w:tc>
        <w:tc>
          <w:tcPr>
            <w:tcW w:w="270" w:type="dxa"/>
          </w:tcPr>
          <w:p w14:paraId="7D48B7AD" w14:textId="77777777" w:rsidR="000A1B3C" w:rsidRDefault="000A1B3C">
            <w:pPr>
              <w:pStyle w:val="Default"/>
              <w:jc w:val="both"/>
              <w:rPr>
                <w:rFonts w:asciiTheme="minorHAnsi" w:hAnsiTheme="minorHAnsi" w:cstheme="minorHAnsi"/>
                <w:sz w:val="22"/>
                <w:szCs w:val="22"/>
              </w:rPr>
            </w:pPr>
          </w:p>
        </w:tc>
        <w:tc>
          <w:tcPr>
            <w:tcW w:w="4315" w:type="dxa"/>
            <w:tcBorders>
              <w:top w:val="nil"/>
              <w:left w:val="nil"/>
              <w:bottom w:val="single" w:sz="4" w:space="0" w:color="auto"/>
              <w:right w:val="nil"/>
            </w:tcBorders>
          </w:tcPr>
          <w:p w14:paraId="69BB5CE2" w14:textId="77777777" w:rsidR="000A1B3C" w:rsidRDefault="000A1B3C">
            <w:pPr>
              <w:pStyle w:val="Default"/>
              <w:jc w:val="both"/>
              <w:rPr>
                <w:rFonts w:asciiTheme="minorHAnsi" w:hAnsiTheme="minorHAnsi" w:cstheme="minorHAnsi"/>
                <w:sz w:val="22"/>
                <w:szCs w:val="22"/>
              </w:rPr>
            </w:pPr>
          </w:p>
        </w:tc>
      </w:tr>
      <w:tr w:rsidR="000A1B3C" w14:paraId="4FD792B8" w14:textId="77777777" w:rsidTr="000A1B3C">
        <w:tc>
          <w:tcPr>
            <w:tcW w:w="4765" w:type="dxa"/>
            <w:tcBorders>
              <w:top w:val="single" w:sz="4" w:space="0" w:color="auto"/>
              <w:left w:val="nil"/>
              <w:bottom w:val="nil"/>
              <w:right w:val="nil"/>
            </w:tcBorders>
            <w:hideMark/>
          </w:tcPr>
          <w:p w14:paraId="6987F61C"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Signature</w:t>
            </w:r>
          </w:p>
        </w:tc>
        <w:tc>
          <w:tcPr>
            <w:tcW w:w="270" w:type="dxa"/>
          </w:tcPr>
          <w:p w14:paraId="1FF9916D" w14:textId="77777777" w:rsidR="000A1B3C" w:rsidRDefault="000A1B3C">
            <w:pPr>
              <w:pStyle w:val="Default"/>
              <w:jc w:val="both"/>
              <w:rPr>
                <w:rFonts w:asciiTheme="minorHAnsi" w:hAnsiTheme="minorHAnsi" w:cstheme="minorHAnsi"/>
                <w:sz w:val="22"/>
                <w:szCs w:val="22"/>
              </w:rPr>
            </w:pPr>
          </w:p>
        </w:tc>
        <w:tc>
          <w:tcPr>
            <w:tcW w:w="4315" w:type="dxa"/>
            <w:tcBorders>
              <w:top w:val="single" w:sz="4" w:space="0" w:color="auto"/>
              <w:left w:val="nil"/>
              <w:bottom w:val="nil"/>
              <w:right w:val="nil"/>
            </w:tcBorders>
            <w:hideMark/>
          </w:tcPr>
          <w:p w14:paraId="444CC2BD" w14:textId="77777777" w:rsidR="000A1B3C" w:rsidRDefault="000A1B3C">
            <w:pPr>
              <w:pStyle w:val="Default"/>
              <w:jc w:val="both"/>
              <w:rPr>
                <w:rFonts w:asciiTheme="minorHAnsi" w:hAnsiTheme="minorHAnsi" w:cstheme="minorHAnsi"/>
                <w:b/>
                <w:bCs/>
                <w:sz w:val="22"/>
                <w:szCs w:val="22"/>
              </w:rPr>
            </w:pPr>
            <w:r>
              <w:rPr>
                <w:rFonts w:asciiTheme="minorHAnsi" w:hAnsiTheme="minorHAnsi" w:cstheme="minorHAnsi"/>
                <w:b/>
                <w:bCs/>
                <w:sz w:val="22"/>
                <w:szCs w:val="22"/>
              </w:rPr>
              <w:t>Date</w:t>
            </w:r>
          </w:p>
        </w:tc>
      </w:tr>
    </w:tbl>
    <w:p w14:paraId="1C247051" w14:textId="77777777" w:rsidR="000A1B3C" w:rsidRDefault="000A1B3C" w:rsidP="000A1B3C">
      <w:pPr>
        <w:pStyle w:val="Default"/>
        <w:jc w:val="both"/>
        <w:rPr>
          <w:rFonts w:asciiTheme="minorHAnsi" w:hAnsiTheme="minorHAnsi" w:cstheme="minorHAnsi"/>
          <w:sz w:val="16"/>
          <w:szCs w:val="16"/>
        </w:rPr>
      </w:pPr>
    </w:p>
    <w:p w14:paraId="252E9E06" w14:textId="2E85CDA7" w:rsidR="00BE438A" w:rsidRDefault="00BE438A"/>
    <w:p w14:paraId="5E2F4367" w14:textId="5639A80C" w:rsidR="0034353C" w:rsidRDefault="0034353C"/>
    <w:p w14:paraId="7CF0C832" w14:textId="3F0B20DC" w:rsidR="0034353C" w:rsidRDefault="0034353C">
      <w:pPr>
        <w:rPr>
          <w:i/>
          <w:iCs/>
          <w:sz w:val="16"/>
          <w:szCs w:val="16"/>
        </w:rPr>
      </w:pPr>
      <w:r w:rsidRPr="00127065">
        <w:rPr>
          <w:i/>
          <w:iCs/>
          <w:sz w:val="16"/>
          <w:szCs w:val="16"/>
        </w:rPr>
        <w:t xml:space="preserve">*Any procedures performed by physician assistant </w:t>
      </w:r>
      <w:r w:rsidR="00A6061E">
        <w:rPr>
          <w:i/>
          <w:iCs/>
          <w:sz w:val="16"/>
          <w:szCs w:val="16"/>
        </w:rPr>
        <w:t>shall be customary to the supervising physician’s specialty and within the supervising physician and physician assistant’s competence and training. In addition, procedures are performed</w:t>
      </w:r>
      <w:r w:rsidRPr="00127065">
        <w:rPr>
          <w:i/>
          <w:iCs/>
          <w:sz w:val="16"/>
          <w:szCs w:val="16"/>
        </w:rPr>
        <w:t xml:space="preserve"> only when the supervising physician directs the physician assistant to perform the procedures or orders or prescribes the procedures, or the procedures are specified in a written protocol approved by the Board.</w:t>
      </w:r>
    </w:p>
    <w:p w14:paraId="28F875BC" w14:textId="5EC970A8" w:rsidR="005136E3" w:rsidRDefault="005136E3">
      <w:pPr>
        <w:rPr>
          <w:i/>
          <w:iCs/>
          <w:sz w:val="16"/>
          <w:szCs w:val="16"/>
        </w:rPr>
      </w:pPr>
    </w:p>
    <w:p w14:paraId="497F0DC4" w14:textId="77777777" w:rsidR="005136E3" w:rsidRDefault="005136E3" w:rsidP="005136E3">
      <w:pPr>
        <w:spacing w:line="0" w:lineRule="atLeast"/>
        <w:contextualSpacing/>
        <w:jc w:val="both"/>
        <w:rPr>
          <w:b/>
          <w:bCs/>
          <w:sz w:val="16"/>
          <w:szCs w:val="16"/>
        </w:rPr>
      </w:pPr>
    </w:p>
    <w:p w14:paraId="70AB9362" w14:textId="77777777" w:rsidR="005136E3" w:rsidRDefault="005136E3" w:rsidP="005136E3">
      <w:pPr>
        <w:spacing w:line="0" w:lineRule="atLeast"/>
        <w:contextualSpacing/>
        <w:jc w:val="both"/>
        <w:rPr>
          <w:b/>
          <w:bCs/>
          <w:sz w:val="16"/>
          <w:szCs w:val="16"/>
        </w:rPr>
      </w:pPr>
    </w:p>
    <w:p w14:paraId="5DBFA209" w14:textId="77777777" w:rsidR="005136E3" w:rsidRDefault="005136E3" w:rsidP="005136E3">
      <w:pPr>
        <w:spacing w:line="0" w:lineRule="atLeast"/>
        <w:contextualSpacing/>
        <w:jc w:val="both"/>
        <w:rPr>
          <w:b/>
          <w:bCs/>
          <w:sz w:val="16"/>
          <w:szCs w:val="16"/>
        </w:rPr>
      </w:pPr>
    </w:p>
    <w:p w14:paraId="000F5A79" w14:textId="77777777" w:rsidR="005136E3" w:rsidRDefault="005136E3" w:rsidP="005136E3">
      <w:pPr>
        <w:spacing w:line="0" w:lineRule="atLeast"/>
        <w:contextualSpacing/>
        <w:jc w:val="both"/>
        <w:rPr>
          <w:b/>
          <w:bCs/>
          <w:sz w:val="16"/>
          <w:szCs w:val="16"/>
        </w:rPr>
      </w:pPr>
    </w:p>
    <w:p w14:paraId="12122C1E" w14:textId="77777777" w:rsidR="005136E3" w:rsidRDefault="005136E3" w:rsidP="005136E3">
      <w:pPr>
        <w:spacing w:line="0" w:lineRule="atLeast"/>
        <w:contextualSpacing/>
        <w:jc w:val="both"/>
        <w:rPr>
          <w:b/>
          <w:bCs/>
          <w:sz w:val="16"/>
          <w:szCs w:val="16"/>
        </w:rPr>
      </w:pPr>
    </w:p>
    <w:p w14:paraId="70527ED5" w14:textId="77777777" w:rsidR="005136E3" w:rsidRDefault="005136E3" w:rsidP="005136E3">
      <w:pPr>
        <w:spacing w:line="0" w:lineRule="atLeast"/>
        <w:contextualSpacing/>
        <w:jc w:val="both"/>
        <w:rPr>
          <w:b/>
          <w:bCs/>
          <w:sz w:val="16"/>
          <w:szCs w:val="16"/>
        </w:rPr>
      </w:pPr>
    </w:p>
    <w:p w14:paraId="0DEE42DE" w14:textId="5E3347B3" w:rsidR="005136E3" w:rsidRDefault="005136E3" w:rsidP="005136E3">
      <w:pPr>
        <w:spacing w:line="0" w:lineRule="atLeast"/>
        <w:contextualSpacing/>
        <w:jc w:val="both"/>
        <w:rPr>
          <w:sz w:val="16"/>
          <w:szCs w:val="16"/>
        </w:rPr>
      </w:pPr>
      <w:r>
        <w:rPr>
          <w:b/>
          <w:bCs/>
          <w:sz w:val="16"/>
          <w:szCs w:val="16"/>
        </w:rPr>
        <w:t xml:space="preserve">PLEASE READ CAREFULLY:  </w:t>
      </w:r>
      <w:r>
        <w:rPr>
          <w:sz w:val="16"/>
          <w:szCs w:val="16"/>
        </w:rPr>
        <w:t xml:space="preserve">The information contained in this document is intended for educational purposes and is for the exclusive use of the individual or entity named above and may constitute information that is not privileged or otherwise exempt from disclosure. NIP Management Co., LLC/Conventus takes reasonable efforts to provide Anything accurate information but cannot guarantee its accuracy or that it meets local, state, or federal statutes, laws, or regulations. NIP Management Co., LLC/Conventus disclaims </w:t>
      </w:r>
      <w:proofErr w:type="gramStart"/>
      <w:r>
        <w:rPr>
          <w:sz w:val="16"/>
          <w:szCs w:val="16"/>
        </w:rPr>
        <w:t>any and all</w:t>
      </w:r>
      <w:proofErr w:type="gramEnd"/>
      <w:r>
        <w:rPr>
          <w:sz w:val="16"/>
          <w:szCs w:val="16"/>
        </w:rPr>
        <w:t xml:space="preserve"> liability for reliance upon the information contained therein. It is suggested that you consult your legal counsel or other professional consultants about how it pertains to your specific situation.</w:t>
      </w:r>
    </w:p>
    <w:p w14:paraId="70F3C22F" w14:textId="77777777" w:rsidR="005136E3" w:rsidRPr="00127065" w:rsidRDefault="005136E3">
      <w:pPr>
        <w:rPr>
          <w:i/>
          <w:iCs/>
          <w:sz w:val="16"/>
          <w:szCs w:val="16"/>
        </w:rPr>
      </w:pPr>
    </w:p>
    <w:sectPr w:rsidR="005136E3" w:rsidRPr="0012706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D544" w14:textId="77777777" w:rsidR="0034353C" w:rsidRDefault="0034353C" w:rsidP="0034353C">
      <w:pPr>
        <w:spacing w:after="0" w:line="240" w:lineRule="auto"/>
      </w:pPr>
      <w:r>
        <w:separator/>
      </w:r>
    </w:p>
  </w:endnote>
  <w:endnote w:type="continuationSeparator" w:id="0">
    <w:p w14:paraId="1046D01F" w14:textId="77777777" w:rsidR="0034353C" w:rsidRDefault="0034353C" w:rsidP="00343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6E98" w14:textId="77777777" w:rsidR="007F57D3" w:rsidRDefault="007F5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537D2" w14:textId="77777777" w:rsidR="007F57D3" w:rsidRDefault="007F57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1DA33" w14:textId="77777777" w:rsidR="007F57D3" w:rsidRDefault="007F5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10A33" w14:textId="77777777" w:rsidR="0034353C" w:rsidRDefault="0034353C" w:rsidP="0034353C">
      <w:pPr>
        <w:spacing w:after="0" w:line="240" w:lineRule="auto"/>
      </w:pPr>
      <w:r>
        <w:separator/>
      </w:r>
    </w:p>
  </w:footnote>
  <w:footnote w:type="continuationSeparator" w:id="0">
    <w:p w14:paraId="32256370" w14:textId="77777777" w:rsidR="0034353C" w:rsidRDefault="0034353C" w:rsidP="00343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B811" w14:textId="77777777" w:rsidR="007F57D3" w:rsidRDefault="007F5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DD00" w14:textId="444C82F0" w:rsidR="005136E3" w:rsidRPr="00BE41DC" w:rsidRDefault="007F57D3" w:rsidP="005136E3">
    <w:pPr>
      <w:jc w:val="center"/>
      <w:rPr>
        <w:b/>
        <w:bCs/>
        <w:color w:val="FF0000"/>
      </w:rPr>
    </w:pPr>
    <w:sdt>
      <w:sdtPr>
        <w:rPr>
          <w:b/>
          <w:bCs/>
          <w:color w:val="FF0000"/>
        </w:rPr>
        <w:id w:val="-1936741249"/>
        <w:docPartObj>
          <w:docPartGallery w:val="Watermarks"/>
          <w:docPartUnique/>
        </w:docPartObj>
      </w:sdtPr>
      <w:sdtContent>
        <w:r w:rsidRPr="007F57D3">
          <w:rPr>
            <w:b/>
            <w:bCs/>
            <w:noProof/>
            <w:color w:val="FF0000"/>
          </w:rPr>
          <w:pict w14:anchorId="7D8E1A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4097"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5136E3" w:rsidRPr="00BE41DC">
      <w:rPr>
        <w:b/>
        <w:bCs/>
        <w:color w:val="FF0000"/>
      </w:rPr>
      <w:t>Insert Practice Name/Physician or Brand with Logo/Letterhead</w:t>
    </w:r>
  </w:p>
  <w:p w14:paraId="399B19D9" w14:textId="77777777" w:rsidR="005136E3" w:rsidRPr="00BE41DC" w:rsidRDefault="005136E3" w:rsidP="005136E3">
    <w:pPr>
      <w:jc w:val="center"/>
      <w:rPr>
        <w:b/>
        <w:bCs/>
        <w:color w:val="FF0000"/>
      </w:rPr>
    </w:pPr>
    <w:r w:rsidRPr="00BE41DC">
      <w:rPr>
        <w:b/>
        <w:bCs/>
        <w:color w:val="FF0000"/>
      </w:rPr>
      <w:t>Address &amp; Phone</w:t>
    </w:r>
  </w:p>
  <w:p w14:paraId="729994CB" w14:textId="77777777" w:rsidR="005136E3" w:rsidRDefault="005136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016BA" w14:textId="77777777" w:rsidR="007F57D3" w:rsidRDefault="007F57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5F0926"/>
    <w:multiLevelType w:val="hybridMultilevel"/>
    <w:tmpl w:val="F1AC0222"/>
    <w:lvl w:ilvl="0" w:tplc="C2A0198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1DC"/>
    <w:rsid w:val="000A1B3C"/>
    <w:rsid w:val="000D55DF"/>
    <w:rsid w:val="000F2B3F"/>
    <w:rsid w:val="00127065"/>
    <w:rsid w:val="00321C47"/>
    <w:rsid w:val="0034353C"/>
    <w:rsid w:val="003C4ED5"/>
    <w:rsid w:val="003E3E58"/>
    <w:rsid w:val="005136E3"/>
    <w:rsid w:val="005B1DC2"/>
    <w:rsid w:val="00786CD6"/>
    <w:rsid w:val="007F57D3"/>
    <w:rsid w:val="00A6061E"/>
    <w:rsid w:val="00A63439"/>
    <w:rsid w:val="00BE41DC"/>
    <w:rsid w:val="00BE438A"/>
    <w:rsid w:val="00C36FC1"/>
    <w:rsid w:val="00C51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28905917"/>
  <w15:chartTrackingRefBased/>
  <w15:docId w15:val="{8163DA7B-7EE9-4440-8175-91C84ED62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A1B3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3">
    <w:name w:val="CM3"/>
    <w:basedOn w:val="Default"/>
    <w:next w:val="Default"/>
    <w:uiPriority w:val="99"/>
    <w:rsid w:val="000A1B3C"/>
  </w:style>
  <w:style w:type="table" w:styleId="TableGrid">
    <w:name w:val="Table Grid"/>
    <w:basedOn w:val="TableNormal"/>
    <w:uiPriority w:val="39"/>
    <w:rsid w:val="000A1B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C47"/>
    <w:pPr>
      <w:ind w:left="720"/>
      <w:contextualSpacing/>
    </w:pPr>
  </w:style>
  <w:style w:type="paragraph" w:styleId="Header">
    <w:name w:val="header"/>
    <w:basedOn w:val="Normal"/>
    <w:link w:val="HeaderChar"/>
    <w:uiPriority w:val="99"/>
    <w:unhideWhenUsed/>
    <w:rsid w:val="005136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6E3"/>
  </w:style>
  <w:style w:type="paragraph" w:styleId="Footer">
    <w:name w:val="footer"/>
    <w:basedOn w:val="Normal"/>
    <w:link w:val="FooterChar"/>
    <w:uiPriority w:val="99"/>
    <w:unhideWhenUsed/>
    <w:rsid w:val="005136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92741">
      <w:bodyDiv w:val="1"/>
      <w:marLeft w:val="0"/>
      <w:marRight w:val="0"/>
      <w:marTop w:val="0"/>
      <w:marBottom w:val="0"/>
      <w:divBdr>
        <w:top w:val="none" w:sz="0" w:space="0" w:color="auto"/>
        <w:left w:val="none" w:sz="0" w:space="0" w:color="auto"/>
        <w:bottom w:val="none" w:sz="0" w:space="0" w:color="auto"/>
        <w:right w:val="none" w:sz="0" w:space="0" w:color="auto"/>
      </w:divBdr>
    </w:div>
    <w:div w:id="33661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3017F-A5E8-4B20-BC36-7F7191E60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5966</TotalTime>
  <Pages>3</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7</cp:revision>
  <dcterms:created xsi:type="dcterms:W3CDTF">2021-12-16T20:52:00Z</dcterms:created>
  <dcterms:modified xsi:type="dcterms:W3CDTF">2022-02-11T01:02:00Z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2021-12-20T22:58:34.4502512Z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ActionId">
    <vt:lpwstr>f00fcbf8-6e04-4ad7-ab8d-f22df80c343b</vt:lpwstr>
  </property>
  <property fmtid="{D5CDD505-2E9C-101B-9397-08002B2CF9AE}" pid="9" name="MSIP_Label_a9427929-fee7-4b00-b9de-200ab0a95592_Extended_MSFT_Method">
    <vt:lpwstr>Automatic</vt:lpwstr>
  </property>
  <property fmtid="{D5CDD505-2E9C-101B-9397-08002B2CF9AE}" pid="10" name="Sensitivity">
    <vt:lpwstr>General</vt:lpwstr>
  </property>
</Properties>
</file>