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604D310F" w:rsidR="00DA0234" w:rsidRDefault="00DA0234" w:rsidP="009E152F">
      <w:pPr>
        <w:jc w:val="center"/>
        <w:rPr>
          <w:sz w:val="28"/>
          <w:szCs w:val="28"/>
        </w:rPr>
      </w:pPr>
    </w:p>
    <w:p w14:paraId="57224E58" w14:textId="300C7115" w:rsidR="009E152F" w:rsidRPr="009E152F" w:rsidRDefault="009E152F" w:rsidP="009E152F">
      <w:pPr>
        <w:jc w:val="center"/>
        <w:rPr>
          <w:sz w:val="28"/>
          <w:szCs w:val="28"/>
        </w:rPr>
      </w:pPr>
      <w:r w:rsidRPr="009E152F">
        <w:rPr>
          <w:sz w:val="28"/>
          <w:szCs w:val="28"/>
        </w:rPr>
        <w:t xml:space="preserve">Consent for </w:t>
      </w:r>
      <w:r w:rsidR="000C2BA7">
        <w:rPr>
          <w:sz w:val="28"/>
          <w:szCs w:val="28"/>
        </w:rPr>
        <w:t xml:space="preserve">Anterior </w:t>
      </w:r>
      <w:r w:rsidR="00D8459A">
        <w:rPr>
          <w:sz w:val="28"/>
          <w:szCs w:val="28"/>
        </w:rPr>
        <w:t>Lumbar Interbody</w:t>
      </w:r>
      <w:r w:rsidR="000C2BA7">
        <w:rPr>
          <w:sz w:val="28"/>
          <w:szCs w:val="28"/>
        </w:rPr>
        <w:t xml:space="preserve"> </w:t>
      </w:r>
      <w:r w:rsidR="006F7BAF">
        <w:rPr>
          <w:sz w:val="28"/>
          <w:szCs w:val="28"/>
        </w:rPr>
        <w:t>Fusion</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1D78A4AE" w14:textId="531AE9AB"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lack of fusion, </w:t>
            </w:r>
            <w:r w:rsidR="00D8459A">
              <w:rPr>
                <w:color w:val="000000"/>
                <w:sz w:val="20"/>
                <w:szCs w:val="20"/>
              </w:rPr>
              <w:t xml:space="preserve">movement of hardware or future need to replace hardware; </w:t>
            </w:r>
            <w:r w:rsidR="0086155A">
              <w:rPr>
                <w:color w:val="000000"/>
                <w:sz w:val="20"/>
                <w:szCs w:val="20"/>
              </w:rPr>
              <w:t xml:space="preserve">bleeding, deep vein thrombosis or other blood clots; spinal cord, nerve or dura injury; </w:t>
            </w:r>
            <w:r w:rsidR="00D8459A">
              <w:rPr>
                <w:color w:val="000000"/>
                <w:sz w:val="20"/>
                <w:szCs w:val="20"/>
              </w:rPr>
              <w:t>injury to neighboring organs (e.g. Kidneys, bladder, intestine)</w:t>
            </w:r>
            <w:r w:rsidR="0086155A">
              <w:rPr>
                <w:color w:val="000000"/>
                <w:sz w:val="20"/>
                <w:szCs w:val="20"/>
              </w:rPr>
              <w:t xml:space="preserve">; persisting symptoms; recurrent or new symptoms; </w:t>
            </w:r>
            <w:r w:rsidR="009E152F">
              <w:rPr>
                <w:color w:val="000000"/>
                <w:sz w:val="20"/>
                <w:szCs w:val="20"/>
              </w:rPr>
              <w:t xml:space="preserve">infection; </w:t>
            </w:r>
            <w:r w:rsidR="0086155A">
              <w:rPr>
                <w:color w:val="000000"/>
                <w:sz w:val="20"/>
                <w:szCs w:val="20"/>
              </w:rPr>
              <w:t xml:space="preserve">fracture at the bone graft site; infection; </w:t>
            </w:r>
            <w:r w:rsidR="00D8459A">
              <w:rPr>
                <w:color w:val="000000"/>
                <w:sz w:val="20"/>
                <w:szCs w:val="20"/>
              </w:rPr>
              <w:t xml:space="preserve">incontinence (bladder, bowel or both) </w:t>
            </w:r>
            <w:r w:rsidR="00317FB2">
              <w:rPr>
                <w:color w:val="000000"/>
                <w:sz w:val="20"/>
                <w:szCs w:val="20"/>
              </w:rPr>
              <w:t xml:space="preserve">in men, impotence, loss of sexual function and retrograde ejaculation; </w:t>
            </w:r>
            <w:r w:rsidR="00D8459A">
              <w:rPr>
                <w:color w:val="000000"/>
                <w:sz w:val="20"/>
                <w:szCs w:val="20"/>
              </w:rPr>
              <w:t xml:space="preserve">restrictions in blood flow during surgery leading to injury or loss of limb or eyesight; allergic reaction to anesthesia or materials used in surgery;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w:t>
            </w:r>
            <w:proofErr w:type="gramStart"/>
            <w:r w:rsidRPr="009E152F">
              <w:rPr>
                <w:rFonts w:ascii="Times New Roman" w:eastAsia="Times New Roman" w:hAnsi="Times New Roman" w:cs="Times New Roman"/>
                <w:color w:val="000080"/>
                <w:sz w:val="20"/>
                <w:szCs w:val="20"/>
              </w:rPr>
              <w:t>_(</w:t>
            </w:r>
            <w:proofErr w:type="gramEnd"/>
            <w:r w:rsidRPr="009E152F">
              <w:rPr>
                <w:rFonts w:ascii="Times New Roman" w:eastAsia="Times New Roman" w:hAnsi="Times New Roman" w:cs="Times New Roman"/>
                <w:color w:val="000080"/>
                <w:sz w:val="20"/>
                <w:szCs w:val="20"/>
              </w:rPr>
              <w:t>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281AD4"/>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281AD4"/>
    <w:rsid w:val="00317FB2"/>
    <w:rsid w:val="003D34E7"/>
    <w:rsid w:val="00401E05"/>
    <w:rsid w:val="005C5E09"/>
    <w:rsid w:val="005D5438"/>
    <w:rsid w:val="00686FB7"/>
    <w:rsid w:val="006F7BAF"/>
    <w:rsid w:val="007373EA"/>
    <w:rsid w:val="00790BF5"/>
    <w:rsid w:val="008372FA"/>
    <w:rsid w:val="0086155A"/>
    <w:rsid w:val="009E152F"/>
    <w:rsid w:val="00A63439"/>
    <w:rsid w:val="00AE721F"/>
    <w:rsid w:val="00BD4AE8"/>
    <w:rsid w:val="00BE3943"/>
    <w:rsid w:val="00C51A03"/>
    <w:rsid w:val="00C8712E"/>
    <w:rsid w:val="00CD673E"/>
    <w:rsid w:val="00CF745C"/>
    <w:rsid w:val="00D73C83"/>
    <w:rsid w:val="00D8459A"/>
    <w:rsid w:val="00DA0234"/>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2021-12-21T15:51:00Z</dcterms:created>
  <dcterms:modified xsi:type="dcterms:W3CDTF">2021-12-21T15:51:00Z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